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908CA" w14:textId="262956D7" w:rsidR="001373F9" w:rsidRPr="0053716F" w:rsidRDefault="0053716F" w:rsidP="0053716F">
      <w:pPr>
        <w:jc w:val="center"/>
        <w:rPr>
          <w:b/>
          <w:bCs/>
          <w:sz w:val="24"/>
          <w:szCs w:val="24"/>
          <w:lang w:val="en-US"/>
        </w:rPr>
      </w:pPr>
      <w:r w:rsidRPr="0053716F">
        <w:rPr>
          <w:b/>
          <w:bCs/>
          <w:sz w:val="24"/>
          <w:szCs w:val="24"/>
          <w:lang w:val="en-US"/>
        </w:rPr>
        <w:t>Workplanning and Resourcing with Centre Leader</w:t>
      </w:r>
    </w:p>
    <w:tbl>
      <w:tblPr>
        <w:tblStyle w:val="TableGrid"/>
        <w:tblW w:w="5024" w:type="pct"/>
        <w:tblLook w:val="04A0" w:firstRow="1" w:lastRow="0" w:firstColumn="1" w:lastColumn="0" w:noHBand="0" w:noVBand="1"/>
      </w:tblPr>
      <w:tblGrid>
        <w:gridCol w:w="2346"/>
        <w:gridCol w:w="1990"/>
        <w:gridCol w:w="2046"/>
        <w:gridCol w:w="1581"/>
        <w:gridCol w:w="1696"/>
        <w:gridCol w:w="1306"/>
        <w:gridCol w:w="1836"/>
        <w:gridCol w:w="1214"/>
      </w:tblGrid>
      <w:tr w:rsidR="0053716F" w:rsidRPr="0053716F" w14:paraId="5EBA0A26" w14:textId="77777777" w:rsidTr="0053716F">
        <w:trPr>
          <w:trHeight w:val="754"/>
          <w:tblHeader/>
        </w:trPr>
        <w:tc>
          <w:tcPr>
            <w:tcW w:w="837" w:type="pct"/>
          </w:tcPr>
          <w:p w14:paraId="28D1814D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SG"/>
              </w:rPr>
            </w:pPr>
            <w:r w:rsidRPr="0053716F">
              <w:rPr>
                <w:rFonts w:eastAsia="Times New Roman" w:cstheme="minorHAnsi"/>
                <w:b/>
                <w:bCs/>
                <w:sz w:val="24"/>
                <w:szCs w:val="24"/>
                <w:lang w:eastAsia="en-SG"/>
              </w:rPr>
              <w:t>Area</w:t>
            </w:r>
          </w:p>
        </w:tc>
        <w:tc>
          <w:tcPr>
            <w:tcW w:w="710" w:type="pct"/>
          </w:tcPr>
          <w:p w14:paraId="085A1F06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SG"/>
              </w:rPr>
            </w:pPr>
            <w:r w:rsidRPr="0053716F">
              <w:rPr>
                <w:rFonts w:eastAsia="Times New Roman" w:cstheme="minorHAnsi"/>
                <w:b/>
                <w:bCs/>
                <w:sz w:val="24"/>
                <w:szCs w:val="24"/>
                <w:lang w:eastAsia="en-SG"/>
              </w:rPr>
              <w:t>Desired Outcomes</w:t>
            </w:r>
          </w:p>
        </w:tc>
        <w:tc>
          <w:tcPr>
            <w:tcW w:w="730" w:type="pct"/>
          </w:tcPr>
          <w:p w14:paraId="0464D790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SG"/>
              </w:rPr>
            </w:pPr>
            <w:r w:rsidRPr="0053716F">
              <w:rPr>
                <w:rFonts w:eastAsia="Times New Roman" w:cstheme="minorHAnsi"/>
                <w:b/>
                <w:bCs/>
                <w:sz w:val="24"/>
                <w:szCs w:val="24"/>
                <w:lang w:eastAsia="en-SG"/>
              </w:rPr>
              <w:t>Workplan for 2024</w:t>
            </w:r>
          </w:p>
        </w:tc>
        <w:tc>
          <w:tcPr>
            <w:tcW w:w="564" w:type="pct"/>
          </w:tcPr>
          <w:p w14:paraId="2BAE7380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SG"/>
              </w:rPr>
            </w:pPr>
            <w:r w:rsidRPr="0053716F">
              <w:rPr>
                <w:rFonts w:eastAsia="Times New Roman" w:cstheme="minorHAnsi"/>
                <w:b/>
                <w:bCs/>
                <w:sz w:val="24"/>
                <w:szCs w:val="24"/>
                <w:lang w:eastAsia="en-SG"/>
              </w:rPr>
              <w:t>Key tasks</w:t>
            </w:r>
          </w:p>
        </w:tc>
        <w:tc>
          <w:tcPr>
            <w:tcW w:w="605" w:type="pct"/>
          </w:tcPr>
          <w:p w14:paraId="5E91B437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SG"/>
              </w:rPr>
            </w:pPr>
            <w:r w:rsidRPr="0053716F">
              <w:rPr>
                <w:rFonts w:eastAsia="Times New Roman" w:cstheme="minorHAnsi"/>
                <w:b/>
                <w:bCs/>
                <w:sz w:val="24"/>
                <w:szCs w:val="24"/>
                <w:lang w:eastAsia="en-SG"/>
              </w:rPr>
              <w:t>Resources required</w:t>
            </w:r>
          </w:p>
        </w:tc>
        <w:tc>
          <w:tcPr>
            <w:tcW w:w="466" w:type="pct"/>
          </w:tcPr>
          <w:p w14:paraId="16BB7D19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SG"/>
              </w:rPr>
            </w:pPr>
            <w:r w:rsidRPr="0053716F">
              <w:rPr>
                <w:rFonts w:eastAsia="Times New Roman" w:cstheme="minorHAnsi"/>
                <w:b/>
                <w:bCs/>
                <w:sz w:val="24"/>
                <w:szCs w:val="24"/>
                <w:lang w:eastAsia="en-SG"/>
              </w:rPr>
              <w:t>Action by</w:t>
            </w:r>
          </w:p>
        </w:tc>
        <w:tc>
          <w:tcPr>
            <w:tcW w:w="655" w:type="pct"/>
          </w:tcPr>
          <w:p w14:paraId="31BAD6C3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SG"/>
              </w:rPr>
            </w:pPr>
            <w:r w:rsidRPr="0053716F">
              <w:rPr>
                <w:rFonts w:eastAsia="Times New Roman" w:cstheme="minorHAnsi"/>
                <w:b/>
                <w:bCs/>
                <w:sz w:val="24"/>
                <w:szCs w:val="24"/>
                <w:lang w:eastAsia="en-SG"/>
              </w:rPr>
              <w:t>Indicators of success</w:t>
            </w:r>
          </w:p>
        </w:tc>
        <w:tc>
          <w:tcPr>
            <w:tcW w:w="433" w:type="pct"/>
          </w:tcPr>
          <w:p w14:paraId="67CDD6E5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SG"/>
              </w:rPr>
            </w:pPr>
            <w:r w:rsidRPr="0053716F">
              <w:rPr>
                <w:rFonts w:eastAsia="Times New Roman" w:cstheme="minorHAnsi"/>
                <w:b/>
                <w:bCs/>
                <w:sz w:val="24"/>
                <w:szCs w:val="24"/>
                <w:lang w:eastAsia="en-SG"/>
              </w:rPr>
              <w:t>Target Date</w:t>
            </w:r>
          </w:p>
        </w:tc>
      </w:tr>
      <w:tr w:rsidR="0053716F" w:rsidRPr="0053716F" w14:paraId="3B817997" w14:textId="77777777" w:rsidTr="0053716F">
        <w:trPr>
          <w:trHeight w:val="1546"/>
        </w:trPr>
        <w:tc>
          <w:tcPr>
            <w:tcW w:w="837" w:type="pct"/>
          </w:tcPr>
          <w:p w14:paraId="2224306B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i/>
                <w:iCs/>
                <w:color w:val="0070C0"/>
                <w:sz w:val="24"/>
                <w:szCs w:val="24"/>
                <w:lang w:eastAsia="en-SG"/>
              </w:rPr>
            </w:pPr>
            <w:r w:rsidRPr="0053716F">
              <w:rPr>
                <w:rFonts w:eastAsia="Times New Roman" w:cstheme="minorHAnsi"/>
                <w:i/>
                <w:iCs/>
                <w:color w:val="0070C0"/>
                <w:sz w:val="24"/>
                <w:szCs w:val="24"/>
                <w:lang w:eastAsia="en-SG"/>
              </w:rPr>
              <w:t>E.g., Enrolment</w:t>
            </w:r>
          </w:p>
        </w:tc>
        <w:tc>
          <w:tcPr>
            <w:tcW w:w="710" w:type="pct"/>
          </w:tcPr>
          <w:p w14:paraId="61623FD4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i/>
                <w:iCs/>
                <w:color w:val="0070C0"/>
                <w:sz w:val="24"/>
                <w:szCs w:val="24"/>
                <w:lang w:eastAsia="en-SG"/>
              </w:rPr>
            </w:pPr>
            <w:r w:rsidRPr="0053716F">
              <w:rPr>
                <w:rFonts w:eastAsia="Times New Roman" w:cstheme="minorHAnsi"/>
                <w:i/>
                <w:iCs/>
                <w:color w:val="0070C0"/>
                <w:sz w:val="24"/>
                <w:szCs w:val="24"/>
                <w:lang w:eastAsia="en-SG"/>
              </w:rPr>
              <w:t>Centre enrols children with diverse needs</w:t>
            </w:r>
          </w:p>
        </w:tc>
        <w:tc>
          <w:tcPr>
            <w:tcW w:w="730" w:type="pct"/>
          </w:tcPr>
          <w:p w14:paraId="11378262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i/>
                <w:iCs/>
                <w:color w:val="0070C0"/>
                <w:sz w:val="24"/>
                <w:szCs w:val="24"/>
                <w:lang w:eastAsia="en-SG"/>
              </w:rPr>
            </w:pPr>
            <w:r w:rsidRPr="0053716F">
              <w:rPr>
                <w:rFonts w:eastAsia="Times New Roman" w:cstheme="minorHAnsi"/>
                <w:i/>
                <w:iCs/>
                <w:color w:val="0070C0"/>
                <w:sz w:val="24"/>
                <w:szCs w:val="24"/>
                <w:lang w:eastAsia="en-SG"/>
              </w:rPr>
              <w:t>Adopt systematic approach in assessing child’s needs prior to enrolment</w:t>
            </w:r>
          </w:p>
        </w:tc>
        <w:tc>
          <w:tcPr>
            <w:tcW w:w="564" w:type="pct"/>
          </w:tcPr>
          <w:p w14:paraId="19919F54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i/>
                <w:iCs/>
                <w:color w:val="0070C0"/>
                <w:sz w:val="24"/>
                <w:szCs w:val="24"/>
                <w:lang w:eastAsia="en-SG"/>
              </w:rPr>
            </w:pPr>
            <w:r w:rsidRPr="0053716F">
              <w:rPr>
                <w:rFonts w:eastAsia="Times New Roman" w:cstheme="minorHAnsi"/>
                <w:i/>
                <w:iCs/>
                <w:color w:val="0070C0"/>
                <w:sz w:val="24"/>
                <w:szCs w:val="24"/>
                <w:lang w:eastAsia="en-SG"/>
              </w:rPr>
              <w:t>Identify areas to assess</w:t>
            </w:r>
          </w:p>
          <w:p w14:paraId="029A1610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i/>
                <w:iCs/>
                <w:color w:val="0070C0"/>
                <w:sz w:val="24"/>
                <w:szCs w:val="24"/>
                <w:lang w:eastAsia="en-SG"/>
              </w:rPr>
            </w:pPr>
          </w:p>
          <w:p w14:paraId="6C4D0E4B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i/>
                <w:iCs/>
                <w:color w:val="0070C0"/>
                <w:sz w:val="24"/>
                <w:szCs w:val="24"/>
                <w:lang w:eastAsia="en-SG"/>
              </w:rPr>
            </w:pPr>
            <w:r w:rsidRPr="0053716F">
              <w:rPr>
                <w:rFonts w:eastAsia="Times New Roman" w:cstheme="minorHAnsi"/>
                <w:i/>
                <w:iCs/>
                <w:color w:val="0070C0"/>
                <w:sz w:val="24"/>
                <w:szCs w:val="24"/>
                <w:lang w:eastAsia="en-SG"/>
              </w:rPr>
              <w:t>Develop checklist</w:t>
            </w:r>
          </w:p>
        </w:tc>
        <w:tc>
          <w:tcPr>
            <w:tcW w:w="605" w:type="pct"/>
          </w:tcPr>
          <w:p w14:paraId="632A5313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i/>
                <w:iCs/>
                <w:color w:val="0070C0"/>
                <w:sz w:val="24"/>
                <w:szCs w:val="24"/>
                <w:lang w:eastAsia="en-SG"/>
              </w:rPr>
            </w:pPr>
            <w:r w:rsidRPr="0053716F">
              <w:rPr>
                <w:rFonts w:eastAsia="Times New Roman" w:cstheme="minorHAnsi"/>
                <w:i/>
                <w:iCs/>
                <w:color w:val="0070C0"/>
                <w:sz w:val="24"/>
                <w:szCs w:val="24"/>
                <w:lang w:eastAsia="en-SG"/>
              </w:rPr>
              <w:t>Training/ coaching on use of checklist</w:t>
            </w:r>
          </w:p>
        </w:tc>
        <w:tc>
          <w:tcPr>
            <w:tcW w:w="466" w:type="pct"/>
          </w:tcPr>
          <w:p w14:paraId="69C1EC2C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i/>
                <w:iCs/>
                <w:color w:val="0070C0"/>
                <w:sz w:val="24"/>
                <w:szCs w:val="24"/>
                <w:lang w:eastAsia="en-SG"/>
              </w:rPr>
            </w:pPr>
            <w:r w:rsidRPr="0053716F">
              <w:rPr>
                <w:rFonts w:eastAsia="Times New Roman" w:cstheme="minorHAnsi"/>
                <w:i/>
                <w:iCs/>
                <w:color w:val="0070C0"/>
                <w:sz w:val="24"/>
                <w:szCs w:val="24"/>
                <w:lang w:eastAsia="en-SG"/>
              </w:rPr>
              <w:t>LSEd</w:t>
            </w:r>
          </w:p>
          <w:p w14:paraId="4F8E3FE1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i/>
                <w:iCs/>
                <w:color w:val="0070C0"/>
                <w:sz w:val="24"/>
                <w:szCs w:val="24"/>
                <w:lang w:eastAsia="en-SG"/>
              </w:rPr>
            </w:pPr>
            <w:r w:rsidRPr="0053716F">
              <w:rPr>
                <w:rFonts w:eastAsia="Times New Roman" w:cstheme="minorHAnsi"/>
                <w:i/>
                <w:iCs/>
                <w:color w:val="0070C0"/>
                <w:sz w:val="24"/>
                <w:szCs w:val="24"/>
                <w:lang w:eastAsia="en-SG"/>
              </w:rPr>
              <w:t>Centre leader</w:t>
            </w:r>
          </w:p>
        </w:tc>
        <w:tc>
          <w:tcPr>
            <w:tcW w:w="655" w:type="pct"/>
          </w:tcPr>
          <w:p w14:paraId="1F358A29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i/>
                <w:iCs/>
                <w:color w:val="0070C0"/>
                <w:sz w:val="24"/>
                <w:szCs w:val="24"/>
                <w:lang w:eastAsia="en-SG"/>
              </w:rPr>
            </w:pPr>
            <w:r w:rsidRPr="0053716F">
              <w:rPr>
                <w:rFonts w:eastAsia="Times New Roman" w:cstheme="minorHAnsi"/>
                <w:i/>
                <w:iCs/>
                <w:color w:val="0070C0"/>
                <w:sz w:val="24"/>
                <w:szCs w:val="24"/>
                <w:lang w:eastAsia="en-SG"/>
              </w:rPr>
              <w:t>% of DN enrolment</w:t>
            </w:r>
          </w:p>
        </w:tc>
        <w:tc>
          <w:tcPr>
            <w:tcW w:w="433" w:type="pct"/>
          </w:tcPr>
          <w:p w14:paraId="6401FE31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i/>
                <w:iCs/>
                <w:color w:val="0070C0"/>
                <w:sz w:val="24"/>
                <w:szCs w:val="24"/>
                <w:lang w:eastAsia="en-SG"/>
              </w:rPr>
            </w:pPr>
            <w:r w:rsidRPr="0053716F">
              <w:rPr>
                <w:rFonts w:eastAsia="Times New Roman" w:cstheme="minorHAnsi"/>
                <w:i/>
                <w:iCs/>
                <w:color w:val="0070C0"/>
                <w:sz w:val="24"/>
                <w:szCs w:val="24"/>
                <w:lang w:eastAsia="en-SG"/>
              </w:rPr>
              <w:t>Q4 XXXX</w:t>
            </w:r>
          </w:p>
        </w:tc>
      </w:tr>
      <w:tr w:rsidR="0053716F" w:rsidRPr="0053716F" w14:paraId="1DD2A46C" w14:textId="77777777" w:rsidTr="0053716F">
        <w:trPr>
          <w:trHeight w:val="1119"/>
        </w:trPr>
        <w:tc>
          <w:tcPr>
            <w:tcW w:w="837" w:type="pct"/>
          </w:tcPr>
          <w:p w14:paraId="71225CE3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SG"/>
              </w:rPr>
            </w:pPr>
            <w:r w:rsidRPr="0053716F">
              <w:rPr>
                <w:rFonts w:eastAsia="Times New Roman" w:cstheme="minorHAnsi"/>
                <w:i/>
                <w:iCs/>
                <w:sz w:val="24"/>
                <w:szCs w:val="24"/>
                <w:lang w:eastAsia="en-SG"/>
              </w:rPr>
              <w:t>Identification</w:t>
            </w:r>
          </w:p>
        </w:tc>
        <w:tc>
          <w:tcPr>
            <w:tcW w:w="710" w:type="pct"/>
          </w:tcPr>
          <w:p w14:paraId="4E5251CC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SG"/>
              </w:rPr>
            </w:pPr>
          </w:p>
        </w:tc>
        <w:tc>
          <w:tcPr>
            <w:tcW w:w="730" w:type="pct"/>
          </w:tcPr>
          <w:p w14:paraId="4718D726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SG"/>
              </w:rPr>
            </w:pPr>
          </w:p>
        </w:tc>
        <w:tc>
          <w:tcPr>
            <w:tcW w:w="564" w:type="pct"/>
          </w:tcPr>
          <w:p w14:paraId="1F02B70E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SG"/>
              </w:rPr>
            </w:pPr>
          </w:p>
        </w:tc>
        <w:tc>
          <w:tcPr>
            <w:tcW w:w="605" w:type="pct"/>
          </w:tcPr>
          <w:p w14:paraId="46355D4A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SG"/>
              </w:rPr>
            </w:pPr>
          </w:p>
        </w:tc>
        <w:tc>
          <w:tcPr>
            <w:tcW w:w="466" w:type="pct"/>
          </w:tcPr>
          <w:p w14:paraId="0848CB7C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SG"/>
              </w:rPr>
            </w:pPr>
          </w:p>
        </w:tc>
        <w:tc>
          <w:tcPr>
            <w:tcW w:w="655" w:type="pct"/>
          </w:tcPr>
          <w:p w14:paraId="6BB3013A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SG"/>
              </w:rPr>
            </w:pPr>
          </w:p>
        </w:tc>
        <w:tc>
          <w:tcPr>
            <w:tcW w:w="433" w:type="pct"/>
          </w:tcPr>
          <w:p w14:paraId="4D42FC37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SG"/>
              </w:rPr>
            </w:pPr>
          </w:p>
        </w:tc>
      </w:tr>
      <w:tr w:rsidR="0053716F" w:rsidRPr="0053716F" w14:paraId="3D7ABB9B" w14:textId="77777777" w:rsidTr="0053716F">
        <w:trPr>
          <w:trHeight w:val="1119"/>
        </w:trPr>
        <w:tc>
          <w:tcPr>
            <w:tcW w:w="837" w:type="pct"/>
          </w:tcPr>
          <w:p w14:paraId="34FA7FED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SG"/>
              </w:rPr>
            </w:pPr>
            <w:r w:rsidRPr="0053716F">
              <w:rPr>
                <w:rFonts w:eastAsia="Times New Roman" w:cstheme="minorHAnsi"/>
                <w:i/>
                <w:iCs/>
                <w:sz w:val="24"/>
                <w:szCs w:val="24"/>
                <w:lang w:eastAsia="en-SG"/>
              </w:rPr>
              <w:t>Referral &amp; follow up</w:t>
            </w:r>
          </w:p>
        </w:tc>
        <w:tc>
          <w:tcPr>
            <w:tcW w:w="710" w:type="pct"/>
          </w:tcPr>
          <w:p w14:paraId="090A85E3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SG"/>
              </w:rPr>
            </w:pPr>
          </w:p>
        </w:tc>
        <w:tc>
          <w:tcPr>
            <w:tcW w:w="730" w:type="pct"/>
          </w:tcPr>
          <w:p w14:paraId="73BF0052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SG"/>
              </w:rPr>
            </w:pPr>
          </w:p>
        </w:tc>
        <w:tc>
          <w:tcPr>
            <w:tcW w:w="564" w:type="pct"/>
          </w:tcPr>
          <w:p w14:paraId="017C4619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SG"/>
              </w:rPr>
            </w:pPr>
          </w:p>
        </w:tc>
        <w:tc>
          <w:tcPr>
            <w:tcW w:w="605" w:type="pct"/>
          </w:tcPr>
          <w:p w14:paraId="1799EDBF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SG"/>
              </w:rPr>
            </w:pPr>
          </w:p>
        </w:tc>
        <w:tc>
          <w:tcPr>
            <w:tcW w:w="466" w:type="pct"/>
          </w:tcPr>
          <w:p w14:paraId="074288DD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SG"/>
              </w:rPr>
            </w:pPr>
          </w:p>
        </w:tc>
        <w:tc>
          <w:tcPr>
            <w:tcW w:w="655" w:type="pct"/>
          </w:tcPr>
          <w:p w14:paraId="1E894869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SG"/>
              </w:rPr>
            </w:pPr>
          </w:p>
        </w:tc>
        <w:tc>
          <w:tcPr>
            <w:tcW w:w="433" w:type="pct"/>
          </w:tcPr>
          <w:p w14:paraId="13ABB63B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SG"/>
              </w:rPr>
            </w:pPr>
          </w:p>
        </w:tc>
      </w:tr>
      <w:tr w:rsidR="0053716F" w:rsidRPr="0053716F" w14:paraId="2640189A" w14:textId="77777777" w:rsidTr="0053716F">
        <w:trPr>
          <w:trHeight w:val="1119"/>
        </w:trPr>
        <w:tc>
          <w:tcPr>
            <w:tcW w:w="837" w:type="pct"/>
          </w:tcPr>
          <w:p w14:paraId="287BF40D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SG"/>
              </w:rPr>
            </w:pPr>
            <w:r w:rsidRPr="0053716F">
              <w:rPr>
                <w:rFonts w:eastAsia="Times New Roman" w:cstheme="minorHAnsi"/>
                <w:i/>
                <w:iCs/>
                <w:sz w:val="24"/>
                <w:szCs w:val="24"/>
                <w:lang w:eastAsia="en-SG"/>
              </w:rPr>
              <w:t>Support for child</w:t>
            </w:r>
          </w:p>
        </w:tc>
        <w:tc>
          <w:tcPr>
            <w:tcW w:w="710" w:type="pct"/>
          </w:tcPr>
          <w:p w14:paraId="364E6480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SG"/>
              </w:rPr>
            </w:pPr>
          </w:p>
        </w:tc>
        <w:tc>
          <w:tcPr>
            <w:tcW w:w="730" w:type="pct"/>
          </w:tcPr>
          <w:p w14:paraId="78724ACD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SG"/>
              </w:rPr>
            </w:pPr>
          </w:p>
        </w:tc>
        <w:tc>
          <w:tcPr>
            <w:tcW w:w="564" w:type="pct"/>
          </w:tcPr>
          <w:p w14:paraId="53ACA58A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SG"/>
              </w:rPr>
            </w:pPr>
          </w:p>
        </w:tc>
        <w:tc>
          <w:tcPr>
            <w:tcW w:w="605" w:type="pct"/>
          </w:tcPr>
          <w:p w14:paraId="21577DC5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SG"/>
              </w:rPr>
            </w:pPr>
          </w:p>
        </w:tc>
        <w:tc>
          <w:tcPr>
            <w:tcW w:w="466" w:type="pct"/>
          </w:tcPr>
          <w:p w14:paraId="3480B1DA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SG"/>
              </w:rPr>
            </w:pPr>
          </w:p>
        </w:tc>
        <w:tc>
          <w:tcPr>
            <w:tcW w:w="655" w:type="pct"/>
          </w:tcPr>
          <w:p w14:paraId="4833D661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SG"/>
              </w:rPr>
            </w:pPr>
          </w:p>
        </w:tc>
        <w:tc>
          <w:tcPr>
            <w:tcW w:w="433" w:type="pct"/>
          </w:tcPr>
          <w:p w14:paraId="07B42D72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SG"/>
              </w:rPr>
            </w:pPr>
          </w:p>
        </w:tc>
      </w:tr>
      <w:tr w:rsidR="0053716F" w:rsidRPr="0053716F" w14:paraId="1CF87F54" w14:textId="77777777" w:rsidTr="0053716F">
        <w:trPr>
          <w:trHeight w:val="1119"/>
        </w:trPr>
        <w:tc>
          <w:tcPr>
            <w:tcW w:w="837" w:type="pct"/>
          </w:tcPr>
          <w:p w14:paraId="03FC898A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SG"/>
              </w:rPr>
            </w:pPr>
            <w:r w:rsidRPr="0053716F">
              <w:rPr>
                <w:rFonts w:eastAsia="Times New Roman" w:cstheme="minorHAnsi"/>
                <w:i/>
                <w:iCs/>
                <w:sz w:val="24"/>
                <w:szCs w:val="24"/>
                <w:lang w:eastAsia="en-SG"/>
              </w:rPr>
              <w:t>Ongoing monitoring of child’s progress</w:t>
            </w:r>
          </w:p>
        </w:tc>
        <w:tc>
          <w:tcPr>
            <w:tcW w:w="710" w:type="pct"/>
          </w:tcPr>
          <w:p w14:paraId="0A353273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SG"/>
              </w:rPr>
            </w:pPr>
          </w:p>
        </w:tc>
        <w:tc>
          <w:tcPr>
            <w:tcW w:w="730" w:type="pct"/>
          </w:tcPr>
          <w:p w14:paraId="35DD2BE9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SG"/>
              </w:rPr>
            </w:pPr>
          </w:p>
        </w:tc>
        <w:tc>
          <w:tcPr>
            <w:tcW w:w="564" w:type="pct"/>
          </w:tcPr>
          <w:p w14:paraId="00EA6416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SG"/>
              </w:rPr>
            </w:pPr>
          </w:p>
        </w:tc>
        <w:tc>
          <w:tcPr>
            <w:tcW w:w="605" w:type="pct"/>
          </w:tcPr>
          <w:p w14:paraId="3B0E5CAF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SG"/>
              </w:rPr>
            </w:pPr>
          </w:p>
        </w:tc>
        <w:tc>
          <w:tcPr>
            <w:tcW w:w="466" w:type="pct"/>
          </w:tcPr>
          <w:p w14:paraId="3106845C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SG"/>
              </w:rPr>
            </w:pPr>
          </w:p>
        </w:tc>
        <w:tc>
          <w:tcPr>
            <w:tcW w:w="655" w:type="pct"/>
          </w:tcPr>
          <w:p w14:paraId="62109A1B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SG"/>
              </w:rPr>
            </w:pPr>
          </w:p>
        </w:tc>
        <w:tc>
          <w:tcPr>
            <w:tcW w:w="433" w:type="pct"/>
          </w:tcPr>
          <w:p w14:paraId="31F4F219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SG"/>
              </w:rPr>
            </w:pPr>
          </w:p>
        </w:tc>
      </w:tr>
      <w:tr w:rsidR="0053716F" w:rsidRPr="0053716F" w14:paraId="0BBE6B3E" w14:textId="77777777" w:rsidTr="0053716F">
        <w:trPr>
          <w:trHeight w:val="1119"/>
        </w:trPr>
        <w:tc>
          <w:tcPr>
            <w:tcW w:w="837" w:type="pct"/>
          </w:tcPr>
          <w:p w14:paraId="04396F9E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SG"/>
              </w:rPr>
            </w:pPr>
            <w:r w:rsidRPr="0053716F">
              <w:rPr>
                <w:rFonts w:eastAsia="Times New Roman" w:cstheme="minorHAnsi"/>
                <w:i/>
                <w:iCs/>
                <w:sz w:val="24"/>
                <w:szCs w:val="24"/>
                <w:lang w:eastAsia="en-SG"/>
              </w:rPr>
              <w:t>Parent/Caregiver engagement</w:t>
            </w:r>
          </w:p>
        </w:tc>
        <w:tc>
          <w:tcPr>
            <w:tcW w:w="710" w:type="pct"/>
          </w:tcPr>
          <w:p w14:paraId="2A7BB96C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SG"/>
              </w:rPr>
            </w:pPr>
          </w:p>
        </w:tc>
        <w:tc>
          <w:tcPr>
            <w:tcW w:w="730" w:type="pct"/>
          </w:tcPr>
          <w:p w14:paraId="6785207A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SG"/>
              </w:rPr>
            </w:pPr>
          </w:p>
        </w:tc>
        <w:tc>
          <w:tcPr>
            <w:tcW w:w="564" w:type="pct"/>
          </w:tcPr>
          <w:p w14:paraId="793BC3A8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SG"/>
              </w:rPr>
            </w:pPr>
          </w:p>
        </w:tc>
        <w:tc>
          <w:tcPr>
            <w:tcW w:w="605" w:type="pct"/>
          </w:tcPr>
          <w:p w14:paraId="04CDEDFC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SG"/>
              </w:rPr>
            </w:pPr>
          </w:p>
        </w:tc>
        <w:tc>
          <w:tcPr>
            <w:tcW w:w="466" w:type="pct"/>
          </w:tcPr>
          <w:p w14:paraId="6B2F8A07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SG"/>
              </w:rPr>
            </w:pPr>
          </w:p>
        </w:tc>
        <w:tc>
          <w:tcPr>
            <w:tcW w:w="655" w:type="pct"/>
          </w:tcPr>
          <w:p w14:paraId="19CF1233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SG"/>
              </w:rPr>
            </w:pPr>
          </w:p>
        </w:tc>
        <w:tc>
          <w:tcPr>
            <w:tcW w:w="433" w:type="pct"/>
          </w:tcPr>
          <w:p w14:paraId="37F9F87B" w14:textId="77777777" w:rsidR="0053716F" w:rsidRPr="0053716F" w:rsidRDefault="0053716F" w:rsidP="00D75BDD">
            <w:pPr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SG"/>
              </w:rPr>
            </w:pPr>
          </w:p>
        </w:tc>
      </w:tr>
    </w:tbl>
    <w:p w14:paraId="6E54B40D" w14:textId="77777777" w:rsidR="0053716F" w:rsidRPr="0053716F" w:rsidRDefault="0053716F" w:rsidP="0053716F">
      <w:pPr>
        <w:jc w:val="center"/>
        <w:rPr>
          <w:b/>
          <w:bCs/>
          <w:lang w:val="en-US"/>
        </w:rPr>
      </w:pPr>
    </w:p>
    <w:sectPr w:rsidR="0053716F" w:rsidRPr="0053716F" w:rsidSect="0053716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12C"/>
    <w:rsid w:val="001373F9"/>
    <w:rsid w:val="0015528A"/>
    <w:rsid w:val="0029312C"/>
    <w:rsid w:val="002B39E4"/>
    <w:rsid w:val="00324EDC"/>
    <w:rsid w:val="0053716F"/>
    <w:rsid w:val="006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4090B"/>
  <w15:chartTrackingRefBased/>
  <w15:docId w15:val="{D2558EF9-A8C3-479D-8850-A1C04F272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SG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716F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890CD1732AE74CA1F5FACA2976ED7D" ma:contentTypeVersion="16" ma:contentTypeDescription="Create a new document." ma:contentTypeScope="" ma:versionID="ab99bab1c92906a0023e754052aa53b0">
  <xsd:schema xmlns:xsd="http://www.w3.org/2001/XMLSchema" xmlns:xs="http://www.w3.org/2001/XMLSchema" xmlns:p="http://schemas.microsoft.com/office/2006/metadata/properties" xmlns:ns2="92c314bb-03c4-467e-bdfc-09847c22a995" xmlns:ns3="1c728cb5-dac6-4825-870e-13c753c6b433" targetNamespace="http://schemas.microsoft.com/office/2006/metadata/properties" ma:root="true" ma:fieldsID="7d94064c03e64899fbf18ff50b407041" ns2:_="" ns3:_="">
    <xsd:import namespace="92c314bb-03c4-467e-bdfc-09847c22a995"/>
    <xsd:import namespace="1c728cb5-dac6-4825-870e-13c753c6b4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314bb-03c4-467e-bdfc-09847c22a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e9d480b-ab17-401a-b600-22ef0398b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28cb5-dac6-4825-870e-13c753c6b4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6874a1e-82e0-44b4-be6e-4039984ec5d4}" ma:internalName="TaxCatchAll" ma:showField="CatchAllData" ma:web="1c728cb5-dac6-4825-870e-13c753c6b4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c314bb-03c4-467e-bdfc-09847c22a995">
      <Terms xmlns="http://schemas.microsoft.com/office/infopath/2007/PartnerControls"/>
    </lcf76f155ced4ddcb4097134ff3c332f>
    <TaxCatchAll xmlns="1c728cb5-dac6-4825-870e-13c753c6b433" xsi:nil="true"/>
    <SharedWithUsers xmlns="1c728cb5-dac6-4825-870e-13c753c6b433">
      <UserInfo>
        <DisplayName>Chee Wee TAN (ECDA)</DisplayName>
        <AccountId>36</AccountId>
        <AccountType/>
      </UserInfo>
      <UserInfo>
        <DisplayName>Mie Ling NG (ECDA)</DisplayName>
        <AccountId>37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CB8C3F6-9994-4D2A-9E17-5999D4DD363F}"/>
</file>

<file path=customXml/itemProps2.xml><?xml version="1.0" encoding="utf-8"?>
<ds:datastoreItem xmlns:ds="http://schemas.openxmlformats.org/officeDocument/2006/customXml" ds:itemID="{BD6CA200-B3B9-4790-807B-E4AAC7274360}"/>
</file>

<file path=customXml/itemProps3.xml><?xml version="1.0" encoding="utf-8"?>
<ds:datastoreItem xmlns:ds="http://schemas.openxmlformats.org/officeDocument/2006/customXml" ds:itemID="{B173A0C6-2BFA-4188-811B-B1C9FE03CA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 Shan ONG (ECDA)</dc:creator>
  <cp:keywords/>
  <dc:description/>
  <cp:lastModifiedBy>Yun Shan ONG (ECDA)</cp:lastModifiedBy>
  <cp:revision>3</cp:revision>
  <dcterms:created xsi:type="dcterms:W3CDTF">2024-02-08T09:05:00Z</dcterms:created>
  <dcterms:modified xsi:type="dcterms:W3CDTF">2024-02-08T09:08:00Z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803508-8490-4252-b331-d9b72689e942_Enabled">
    <vt:lpwstr>true</vt:lpwstr>
  </property>
  <property fmtid="{D5CDD505-2E9C-101B-9397-08002B2CF9AE}" pid="3" name="MSIP_Label_54803508-8490-4252-b331-d9b72689e942_SetDate">
    <vt:lpwstr>2024-02-08T09:06:31Z</vt:lpwstr>
  </property>
  <property fmtid="{D5CDD505-2E9C-101B-9397-08002B2CF9AE}" pid="4" name="MSIP_Label_54803508-8490-4252-b331-d9b72689e942_Method">
    <vt:lpwstr>Privileged</vt:lpwstr>
  </property>
  <property fmtid="{D5CDD505-2E9C-101B-9397-08002B2CF9AE}" pid="5" name="MSIP_Label_54803508-8490-4252-b331-d9b72689e942_Name">
    <vt:lpwstr>Non Sensitive_0</vt:lpwstr>
  </property>
  <property fmtid="{D5CDD505-2E9C-101B-9397-08002B2CF9AE}" pid="6" name="MSIP_Label_54803508-8490-4252-b331-d9b72689e942_SiteId">
    <vt:lpwstr>0b11c524-9a1c-4e1b-84cb-6336aefc2243</vt:lpwstr>
  </property>
  <property fmtid="{D5CDD505-2E9C-101B-9397-08002B2CF9AE}" pid="7" name="MSIP_Label_54803508-8490-4252-b331-d9b72689e942_ActionId">
    <vt:lpwstr>74d569f8-475f-4299-ae66-7f33f270cb0f</vt:lpwstr>
  </property>
  <property fmtid="{D5CDD505-2E9C-101B-9397-08002B2CF9AE}" pid="8" name="MSIP_Label_54803508-8490-4252-b331-d9b72689e942_ContentBits">
    <vt:lpwstr>0</vt:lpwstr>
  </property>
  <property fmtid="{D5CDD505-2E9C-101B-9397-08002B2CF9AE}" pid="9" name="ContentTypeId">
    <vt:lpwstr>0x01010087890CD1732AE74CA1F5FACA2976ED7D</vt:lpwstr>
  </property>
</Properties>
</file>